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ca0f67df47e4" w:history="1">
              <w:r>
                <w:rPr>
                  <w:rStyle w:val="Hyperlink"/>
                </w:rPr>
                <w:t>2024-2030年中国生物医药市场现状与前景趋势分析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ca0f67df47e4" w:history="1">
              <w:r>
                <w:rPr>
                  <w:rStyle w:val="Hyperlink"/>
                </w:rPr>
                <w:t>2024-2030年中国生物医药市场现状与前景趋势分析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eca0f67df47e4" w:history="1">
                <w:r>
                  <w:rPr>
                    <w:rStyle w:val="Hyperlink"/>
                  </w:rPr>
                  <w:t>https://www.20087.com/5/63/ShengWuYiYaoFaZhanQianJingFenXi.html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快速发展阶段，新技术如基因编辑、细胞疗法和抗体药物偶联物（ADCs）等正在推动药物研发进入新纪元。个性化医疗和精准医疗的概念逐渐深入人心，促使医药企业更加注重疾病的分子生物学机制研究，以开发针对特定患者群体的高效疗法。同时，生物类似药和生物仿制药的市场准入逐渐放宽，增加了市场竞争，也促进了药品的可及性和成本效益。</w:t>
      </w:r>
      <w:r>
        <w:rPr>
          <w:rFonts w:hint="eastAsia"/>
        </w:rPr>
        <w:br/>
      </w:r>
      <w:r>
        <w:rPr>
          <w:rFonts w:hint="eastAsia"/>
        </w:rPr>
        <w:t>　　未来，生物医药领域将更加注重创新疗法的开发和患者中心的治疗方案。一方面，人工智能（AI）和机器学习将在药物发现和临床试验设计中扮演重要角色，加速新药上市进程。另一方面，远程医疗和数字健康技术的融合，将使患者能够更便捷地接受个性化治疗和监测。此外，随着全球卫生体系对罕见病和慢性病的关注增加，生物医药公司将加大对这些疾病领域的研发投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eca0f67df47e4" w:history="1">
        <w:r>
          <w:rPr>
            <w:rStyle w:val="Hyperlink"/>
          </w:rPr>
          <w:t>2024-2030年中国生物医药市场现状与前景趋势分析</w:t>
        </w:r>
      </w:hyperlink>
      <w:r>
        <w:rPr>
          <w:rFonts w:hint="eastAsia"/>
        </w:rPr>
        <w:t>深入剖析了我国生物医药产业的市场规模、增长趋势、竞争格局及未来发展潜力。报告从全球视角出发，对比了国内外生物医药市场，揭示了先进经验与案例对我国行业的借鉴意义。通过对近年来生物医药市场规模变化及财务状况的详尽分析，为投资者提供了决策依据。报告还细分调研了不同市场区域，挖掘了各细分市场的特点与前景。结合宏观经济、社会文化、技术环境等多重因素，对未来几年的生物医药市场趋势进行了科学预测，探讨了生物医药行业未来的挑战与机遇，为政策制定者、生物医药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生物医药产业概述</w:t>
      </w:r>
      <w:r>
        <w:rPr>
          <w:rFonts w:hint="eastAsia"/>
        </w:rPr>
        <w:br/>
      </w:r>
      <w:r>
        <w:rPr>
          <w:rFonts w:hint="eastAsia"/>
        </w:rPr>
        <w:t>　　第一节 生物医药定义与分类</w:t>
      </w:r>
      <w:r>
        <w:rPr>
          <w:rFonts w:hint="eastAsia"/>
        </w:rPr>
        <w:br/>
      </w:r>
      <w:r>
        <w:rPr>
          <w:rFonts w:hint="eastAsia"/>
        </w:rPr>
        <w:t>　　第二节 生物医药产业链结构及关键环节剖析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生物医药商业模式与盈利模式解析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生物医药经济指标与行业评估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2019-2023年全球生物医药市场规模及增长趋势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主要国家与地区生物医药市场对比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2024-2030年全球生物医药行业发展趋势与前景预测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国际生物医药市场发展趋势及对我国启示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二、对我国生物医药市场的借鉴意义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生物医药市场的总体规模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一、2019-2023年生物医药市场规模变化及趋势分析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二、2024年生物医药行业市场规模特点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生物医药市场规模的构成</w:t>
      </w:r>
      <w:r>
        <w:rPr>
          <w:rFonts w:hint="eastAsia"/>
        </w:rPr>
        <w:br/>
      </w:r>
      <w:r>
        <w:rPr>
          <w:rFonts w:hint="eastAsia"/>
        </w:rPr>
        <w:t>　　　　一、生物医药客户群体特征与偏好分析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二、不同类型生物医药市场规模分布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三、各地区生物医药市场规模差异与特点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生物医药市场规模的预测与展望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一、未来几年生物医药市场规模增长预测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2019-2023年生物医药行业规模情况</w:t>
      </w:r>
      <w:r>
        <w:rPr>
          <w:rFonts w:hint="eastAsia"/>
        </w:rPr>
        <w:br/>
      </w:r>
      <w:r>
        <w:rPr>
          <w:rFonts w:hint="eastAsia"/>
        </w:rPr>
        <w:t>　　　　一、生物医药行业企业数量规模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一、生物医药行业盈利能力</w:t>
      </w:r>
      <w:r>
        <w:rPr>
          <w:rFonts w:hint="eastAsia"/>
        </w:rPr>
        <w:br/>
      </w:r>
      <w:r>
        <w:rPr>
          <w:rFonts w:hint="eastAsia"/>
        </w:rPr>
        <w:t>　　　　二、生物医药行业偿债能力</w:t>
      </w:r>
      <w:r>
        <w:rPr>
          <w:rFonts w:hint="eastAsia"/>
        </w:rPr>
        <w:br/>
      </w:r>
      <w:r>
        <w:rPr>
          <w:rFonts w:hint="eastAsia"/>
        </w:rPr>
        <w:t>　　　　三、生物医药行业营运能力</w:t>
      </w:r>
      <w:r>
        <w:rPr>
          <w:rFonts w:hint="eastAsia"/>
        </w:rPr>
        <w:br/>
      </w:r>
      <w:r>
        <w:rPr>
          <w:rFonts w:hint="eastAsia"/>
        </w:rPr>
        <w:t>　　　　四、生物医药行业发展能力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生物医药细分市场（一）市场调研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生物医药细分市场（二）市场调研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2019-2023年中国生物医药行业重点区域调研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一、重点地区（一）生物医药市场规模与特点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二、重点地区（二）生物医药市场规模及特点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三、重点地区（三）生物医药市场规模及特点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四、重点地区（四）生物医药市场规模及特点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不同区域生物医药市场的对比与启示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二、生物医药市场拓展策略与建议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生物医药行业渠道分析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二、各类渠道对生物医药行业的影响</w:t>
      </w:r>
      <w:r>
        <w:rPr>
          <w:rFonts w:hint="eastAsia"/>
        </w:rPr>
        <w:br/>
      </w:r>
      <w:r>
        <w:rPr>
          <w:rFonts w:hint="eastAsia"/>
        </w:rPr>
        <w:t>　　　　三、主要生物医药企业渠道策略研究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生物医药行业客户分析与定位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生物医药行业总体市场竞争状况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三、生物医药行业SWOT分析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生物医药品牌战略思考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二、生物医药行业主管部门、监管体制及相关政策法规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3、生物医药行业的主要法律、法规和政策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4、2024年生物医药行业法律法规和政策对行业的影响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二、生物医药消费者需求分析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一、生物医药技术的应用与创新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二、生物医药行业发展的技术趋势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2024-2030年生物医药行业展趋势预测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2024-2030年生物医药市场发展前景分析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一、生物医药市场发展潜力</w:t>
      </w:r>
      <w:r>
        <w:rPr>
          <w:rFonts w:hint="eastAsia"/>
        </w:rPr>
        <w:br/>
      </w:r>
      <w:r>
        <w:rPr>
          <w:rFonts w:hint="eastAsia"/>
        </w:rPr>
        <w:t>　　　　二、生物医药市场前景分析</w:t>
      </w:r>
      <w:r>
        <w:rPr>
          <w:rFonts w:hint="eastAsia"/>
        </w:rPr>
        <w:br/>
      </w:r>
      <w:r>
        <w:rPr>
          <w:rFonts w:hint="eastAsia"/>
        </w:rPr>
        <w:t>　　　　三、生物医药细分行业发展前景分析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2024-2030年生物医药发展趋势预测</w:t>
      </w:r>
      <w:r>
        <w:rPr>
          <w:rFonts w:hint="eastAsia"/>
        </w:rPr>
        <w:br/>
      </w:r>
      <w:r>
        <w:rPr>
          <w:rFonts w:hint="eastAsia"/>
        </w:rPr>
        <w:t>　　　　一、生物医药发展趋势预测</w:t>
      </w:r>
      <w:r>
        <w:rPr>
          <w:rFonts w:hint="eastAsia"/>
        </w:rPr>
        <w:br/>
      </w:r>
      <w:r>
        <w:rPr>
          <w:rFonts w:hint="eastAsia"/>
        </w:rPr>
        <w:t>　　　　二、生物医药市场规模预测</w:t>
      </w:r>
      <w:r>
        <w:rPr>
          <w:rFonts w:hint="eastAsia"/>
        </w:rPr>
        <w:br/>
      </w:r>
      <w:r>
        <w:rPr>
          <w:rFonts w:hint="eastAsia"/>
        </w:rPr>
        <w:t>　　　　三、生物医药细分市场发展趋势预测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未来生物医药行业挑战与机遇探讨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一、生物医药行业挑战</w:t>
      </w:r>
      <w:r>
        <w:rPr>
          <w:rFonts w:hint="eastAsia"/>
        </w:rPr>
        <w:br/>
      </w:r>
      <w:r>
        <w:rPr>
          <w:rFonts w:hint="eastAsia"/>
        </w:rPr>
        <w:t>　　　　二、生物医药行业机遇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对生物医药行业发展的建议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中:智:林:－对生物医药企业和投资者的建议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生物医药行业现状</w:t>
      </w:r>
      <w:r>
        <w:rPr>
          <w:rFonts w:hint="eastAsia"/>
        </w:rPr>
        <w:br/>
      </w:r>
      <w:r>
        <w:rPr>
          <w:rFonts w:hint="eastAsia"/>
        </w:rPr>
        <w:t>　　图表 生物医药行业产业链调研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2019-2023年中国生物医药行业市场规模情况</w:t>
      </w:r>
      <w:r>
        <w:rPr>
          <w:rFonts w:hint="eastAsia"/>
        </w:rPr>
        <w:br/>
      </w:r>
      <w:r>
        <w:rPr>
          <w:rFonts w:hint="eastAsia"/>
        </w:rPr>
        <w:t>　　图表 生物医药行业动态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2019-2023年中国生物医药行业经营效益分析</w:t>
      </w:r>
      <w:r>
        <w:rPr>
          <w:rFonts w:hint="eastAsia"/>
        </w:rPr>
        <w:br/>
      </w:r>
      <w:r>
        <w:rPr>
          <w:rFonts w:hint="eastAsia"/>
        </w:rPr>
        <w:t>　　图表 生物医药行业竞争对手分析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**地区生物医药市场规模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**地区生物医药市场调研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**地区生物医药市场规模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**地区生物医药市场调研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ca0f67df47e4" w:history="1">
        <w:r>
          <w:rPr>
            <w:rStyle w:val="Hyperlink"/>
          </w:rPr>
          <w:t>2024-2030年中国生物医药市场现状与前景趋势分析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eca0f67df47e4" w:history="1">
        <w:r>
          <w:rPr>
            <w:rStyle w:val="Hyperlink"/>
          </w:rPr>
          <w:t>https://www.20087.com/5/63/ShengWuYiYaoFaZhanQianJingFenXi.html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fea02bdec4a1b" w:history="1">
      <w:r>
        <w:rPr>
          <w:rStyle w:val="Hyperlink"/>
        </w:rPr>
        <w:t>2024-2030年中国生物医药市场现状与前景趋势分析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engWuYiYaoFaZhanQianJingFenXi.html" TargetMode="External" Id="R583eca0f67d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engWuYiYaoFaZhanQianJingFenXi.html" TargetMode="External" Id="R38afea02bdec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2024-10-02T04:39:36Z</dcterms:created>
  <dcterms:modified xsi:type="dcterms:W3CDTF">2024-10-02T05:39:36Z</dcterms:modified>
  <dc:subject>2024-2030年中国生物医药市场现状与前景趋势分析</dc:subject>
  <dc:title>2024-2030年中国生物医药市场现状与前景趋势分析</dc:title>
  <cp:keywords>2024-2030年中国生物医药市场现状与前景趋势分析</cp:keywords>
  <dc:description>2024-2030年中国生物医药市场现状与前景趋势分析</dc:description>
</cp:coreProperties>
</file>