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1adadca9e44ac" w:history="1">
              <w:r>
                <w:rPr>
                  <w:rStyle w:val="Hyperlink"/>
                </w:rPr>
                <w:t>2025-2031年民营医院市场深度调查研究与发展前景分析报告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1adadca9e44ac" w:history="1">
              <w:r>
                <w:rPr>
                  <w:rStyle w:val="Hyperlink"/>
                </w:rPr>
                <w:t>2025-2031年民营医院市场深度调查研究与发展前景分析报告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1adadca9e44ac" w:history="1">
                <w:r>
                  <w:rPr>
                    <w:rStyle w:val="Hyperlink"/>
                  </w:rPr>
                  <w:t>https://www.20087.com/A/16/MinYingYiYuanShiChangXianZhuangFenXi.html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医疗卫生服务体系的重要补充，近年来在全球范围内得到了较快发展。特别是在中国，随着医疗体制改革的深化，鼓励社会资本进入医疗领域，民营医院的数量和规模迅速扩大。这些医院凭借灵活的运营机制、优质的服务和特色专科，吸引了大量患者，缓解了公立医院的压力。同时，互联网医疗的兴起，为民营医院提供了新的服务渠道，如在线问诊、预约挂号，提升了就医便利性。</w:t>
      </w:r>
      <w:r>
        <w:rPr>
          <w:rFonts w:hint="eastAsia"/>
        </w:rPr>
        <w:br/>
      </w:r>
      <w:r>
        <w:rPr>
          <w:rFonts w:hint="eastAsia"/>
        </w:rPr>
        <w:t>　　未来，民营医院将更加注重差异化竞争和品牌建设。一方面，通过引进高端医疗设备、开展前沿诊疗技术，提升医疗质量和科研能力，吸引高净值患者和国际医疗旅游者。另一方面，加强与社区卫生服务中心的合作，下沉基层医疗服务，形成多层次、多元化的医疗服务网络。同时，随着健康保险市场的成熟，民营医院将积极探索与商业保险的合作模式，为患者提供更便捷的支付途径和更全面的健康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2019-2024年中国医院经营效益探析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2019-2024年中国营利性医院与非营利性医院分析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2019-2024年中国医院发展建设面临的挑战与对策探讨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七、各地对民营医院建设的相关政策</w:t>
      </w:r>
      <w:r>
        <w:rPr>
          <w:rFonts w:hint="eastAsia"/>
        </w:rPr>
        <w:br/>
      </w:r>
      <w:r>
        <w:rPr>
          <w:rFonts w:hint="eastAsia"/>
        </w:rPr>
        <w:t>　　第三节 2019-2024年中国民营医院产业社会环境分析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一、民营医院网络营销的新机遇时代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五、民营医院网站和公立医院网站优劣对比</w:t>
      </w:r>
      <w:r>
        <w:rPr>
          <w:rFonts w:hint="eastAsia"/>
        </w:rPr>
        <w:br/>
      </w:r>
      <w:r>
        <w:rPr>
          <w:rFonts w:hint="eastAsia"/>
        </w:rPr>
        <w:t>　　　　六、民营医院发展面临六大阻碍</w:t>
      </w:r>
      <w:r>
        <w:rPr>
          <w:rFonts w:hint="eastAsia"/>
        </w:rPr>
        <w:br/>
      </w:r>
      <w:r>
        <w:rPr>
          <w:rFonts w:hint="eastAsia"/>
        </w:rPr>
        <w:t>　　第二节 2019-2024年中国阻碍民营医院发展的问题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第三节 2019-2024年中国民营医院的发展策略分析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　　四、民营医院启动优质护理服务示范工程</w:t>
      </w:r>
      <w:r>
        <w:rPr>
          <w:rFonts w:hint="eastAsia"/>
        </w:rPr>
        <w:br/>
      </w:r>
      <w:r>
        <w:rPr>
          <w:rFonts w:hint="eastAsia"/>
        </w:rPr>
        <w:t>　　　　五、民营医院线上推广的新思路</w:t>
      </w:r>
      <w:r>
        <w:rPr>
          <w:rFonts w:hint="eastAsia"/>
        </w:rPr>
        <w:br/>
      </w:r>
      <w:r>
        <w:rPr>
          <w:rFonts w:hint="eastAsia"/>
        </w:rPr>
        <w:t>　　第二节 2019-2024年中国民营医院的经营管理要点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2019-2024年中国中医药与民营医院的相互影响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2019-2024年中国民营医院发展模式分析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2019-2024年中国各地民营医院产业走势分析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　　八、北京民营医院发展陷入瓶颈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2019-2024年医院营销咨询概述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2019-2024年医院服务营销现状及对策分析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2019-2024年医院营销策略分析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2019-2024年医院营销发展战略分析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2019-2024年医院营销发展策略分析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2019-2024年中国医院信息化发展概述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2019-2024年中国医院信息系统面临的挑战分析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2019-2024年中国信息技术在医疗领域中的应用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2019-2024年中国民营医院的SWOT分析</w:t>
      </w:r>
      <w:r>
        <w:rPr>
          <w:rFonts w:hint="eastAsia"/>
        </w:rPr>
        <w:br/>
      </w:r>
      <w:r>
        <w:rPr>
          <w:rFonts w:hint="eastAsia"/>
        </w:rPr>
        <w:t>　　第二节 2019-2024年中国民营医院的竞争力分析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2019-2024年中国民营医院竞争力提升的制约因素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三、创新能力严重滞后</w:t>
      </w:r>
      <w:r>
        <w:rPr>
          <w:rFonts w:hint="eastAsia"/>
        </w:rPr>
        <w:br/>
      </w:r>
      <w:r>
        <w:rPr>
          <w:rFonts w:hint="eastAsia"/>
        </w:rPr>
        <w:t>　　　　四、“人才荒”日渐突出</w:t>
      </w:r>
      <w:r>
        <w:rPr>
          <w:rFonts w:hint="eastAsia"/>
        </w:rPr>
        <w:br/>
      </w:r>
      <w:r>
        <w:rPr>
          <w:rFonts w:hint="eastAsia"/>
        </w:rPr>
        <w:t>　　　　五、商务成本居高不下</w:t>
      </w:r>
      <w:r>
        <w:rPr>
          <w:rFonts w:hint="eastAsia"/>
        </w:rPr>
        <w:br/>
      </w:r>
      <w:r>
        <w:rPr>
          <w:rFonts w:hint="eastAsia"/>
        </w:rPr>
        <w:t>　　　　六、融资能力成致命瓶颈</w:t>
      </w:r>
      <w:r>
        <w:rPr>
          <w:rFonts w:hint="eastAsia"/>
        </w:rPr>
        <w:br/>
      </w:r>
      <w:r>
        <w:rPr>
          <w:rFonts w:hint="eastAsia"/>
        </w:rPr>
        <w:t>　　　　七、软环境亟需完善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四、2019-2024年华西医院主要医疗指标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六、2025年我国医疗器械产业技术创新战略联盟成立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2019-2024年医院内医疗器械使用与管理存在的问题及对策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三、2025年我国中医医疗广告监管情况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2025-2031年中国民营医院产业发展前景预测分析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第二节 2025-2031年中国民营医院前景预测分析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2025-2031年中国民营医院产业盈利预测分析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中智~林~－济研：专家建议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2025-2031年中国医院行业的发展趋势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2025-2031年中国医院产业盈利预测分析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1adadca9e44ac" w:history="1">
        <w:r>
          <w:rPr>
            <w:rStyle w:val="Hyperlink"/>
          </w:rPr>
          <w:t>2025-2031年民营医院市场深度调查研究与发展前景分析报告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1adadca9e44ac" w:history="1">
        <w:r>
          <w:rPr>
            <w:rStyle w:val="Hyperlink"/>
          </w:rPr>
          <w:t>https://www.20087.com/A/16/MinYingYiYuanShiChangXianZhuangFenXi.html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44600b5d481d" w:history="1">
      <w:r>
        <w:rPr>
          <w:rStyle w:val="Hyperlink"/>
        </w:rPr>
        <w:t>2025-2031年民营医院市场深度调查研究与发展前景分析报告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MinYingYiYuanShiChangXianZhuangFenXi.html" TargetMode="External" Id="R0fd1adadca9e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MinYingYiYuanShiChangXianZhuangFenXi.html" TargetMode="External" Id="R3c6e44600b5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2024-12-14T07:53:00Z</dcterms:created>
  <dcterms:modified xsi:type="dcterms:W3CDTF">2024-12-14T08:53:00Z</dcterms:modified>
  <dc:subject>2025-2031年民营医院市场深度调查研究与发展前景分析报告</dc:subject>
  <dc:title>2025-2031年民营医院市场深度调查研究与发展前景分析报告</dc:title>
  <cp:keywords>2025-2031年民营医院市场深度调查研究与发展前景分析报告</cp:keywords>
  <dc:description>2025-2031年民营医院市场深度调查研究与发展前景分析报告</dc:description>
</cp:coreProperties>
</file>