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9a9761e064fb9" w:history="1">
              <w:r>
                <w:rPr>
                  <w:rStyle w:val="Hyperlink"/>
                </w:rPr>
                <w:t>全球与中国病例夹行业研究分析及前景趋势预测报告（2026-2032年）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9a9761e064fb9" w:history="1">
              <w:r>
                <w:rPr>
                  <w:rStyle w:val="Hyperlink"/>
                </w:rPr>
                <w:t>全球与中国病例夹行业研究分析及前景趋势预测报告（2026-2032年）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9a9761e064fb9" w:history="1">
                <w:r>
                  <w:rPr>
                    <w:rStyle w:val="Hyperlink"/>
                  </w:rPr>
                  <w:t>https://www.20087.com/8/37/BingLiJiaHangYeQianJing.html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例夹是医疗机构纸质病历管理的传统载体，虽在电子病历（EMR）普及背景下使用频率下降，但在基层医院、专科门诊、会诊转诊及法律存档等场景仍具不可替代性。现代病例夹普遍采用防水耐磨PVC或再生纸板材质，内置分页标签、透明插袋及弹性绑带，支持影像胶片、检验单与手写记录的有序归集。部分高端产品引入二维码或RFID标签，实现与电子病历系统的物理-数字映射，便于快速调阅历史资料。然而，纸质病例夹存在易污损、信息更新滞后、检索效率低及隐私泄露风险等问题，在全流程无纸化趋势下面临功能边缘化挑战。同时，不同科室对病例夹尺寸、分区逻辑的差异化需求，也增加了标准化管理的难度。</w:t>
      </w:r>
      <w:r>
        <w:rPr>
          <w:rFonts w:hint="eastAsia"/>
        </w:rPr>
        <w:br/>
      </w:r>
      <w:r>
        <w:rPr>
          <w:rFonts w:hint="eastAsia"/>
        </w:rPr>
        <w:t>　　未来，病例夹将从纯物理载体转型为混合现实交互界面或过渡性数字入口。市场调研网认为，智能病例夹可能集成电子墨水屏、近场通信（NFC）芯片与低功耗蓝牙模块，支持关键信息动态刷新与权限控制访问。在电子病历尚未全覆盖的地区，该产品或作为离线应急备份方案，嵌入加密存储卡以保障数据连续性。设计上，模块化插槽与可替换内页将提升跨科室适配能力，而环保材料（如海藻基塑料、竹纤维复合板）的应用将响应绿色医疗倡议。长远看，随着语音录入、AR病历可视化等技术成熟，传统病例夹或被轻量化数字终端取代，但其在医患沟通、法律举证及人文关怀场景中的实体价值仍将延续，演变为兼具仪式感与功能性的医疗辅助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d9a9761e064fb9" w:history="1">
        <w:r>
          <w:rPr>
            <w:rStyle w:val="Hyperlink"/>
          </w:rPr>
          <w:t>全球与中国病例夹行业研究分析及前景趋势预测报告（2026-2032年）</w:t>
        </w:r>
      </w:hyperlink>
      <w:r>
        <w:rPr>
          <w:rFonts w:hint="eastAsia"/>
        </w:rPr>
        <w:t>》，2025年病例夹行业市场规模达 亿元，预计2032年市场规模将达 亿元，期间年均复合增长率（CAGR）达 %。报告基于国家统计局及相关协会的权威数据，系统研究了病例夹行业的市场需求、市场规模及产业链现状，分析了病例夹价格波动、细分市场动态及重点企业的经营表现，科学预测了病例夹市场前景与发展趋势，揭示了潜在需求与投资机会，同时指出了病例夹行业可能面临的风险。通过对病例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按产品类型细分，全球病例夹市场规模2021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按应用细分，全球病例夹市场规模2021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公立医院</w:t>
      </w:r>
      <w:r>
        <w:rPr>
          <w:rFonts w:hint="eastAsia"/>
        </w:rPr>
        <w:br/>
      </w:r>
      <w:r>
        <w:rPr>
          <w:rFonts w:hint="eastAsia"/>
        </w:rPr>
        <w:t>　　　　1.4.3 私立医院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病例夹行业发展总体概况</w:t>
      </w:r>
      <w:r>
        <w:rPr>
          <w:rFonts w:hint="eastAsia"/>
        </w:rPr>
        <w:br/>
      </w:r>
      <w:r>
        <w:rPr>
          <w:rFonts w:hint="eastAsia"/>
        </w:rPr>
        <w:t>　　　　1.5.2 病例夹行业发展主要特点</w:t>
      </w:r>
      <w:r>
        <w:rPr>
          <w:rFonts w:hint="eastAsia"/>
        </w:rPr>
        <w:br/>
      </w:r>
      <w:r>
        <w:rPr>
          <w:rFonts w:hint="eastAsia"/>
        </w:rPr>
        <w:t>　　　　1.5.3 病例夹行业发展影响因素</w:t>
      </w:r>
      <w:r>
        <w:rPr>
          <w:rFonts w:hint="eastAsia"/>
        </w:rPr>
        <w:br/>
      </w:r>
      <w:r>
        <w:rPr>
          <w:rFonts w:hint="eastAsia"/>
        </w:rPr>
        <w:t>　　　　1.5.3 .1 病例夹有利因素</w:t>
      </w:r>
      <w:r>
        <w:rPr>
          <w:rFonts w:hint="eastAsia"/>
        </w:rPr>
        <w:br/>
      </w:r>
      <w:r>
        <w:rPr>
          <w:rFonts w:hint="eastAsia"/>
        </w:rPr>
        <w:t>　　　　1.5.3 .2 病例夹不利因素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全球市场，近三年病例夹主要企业占有率及排名（按销量）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病例夹主要企业在国际市场占有率（按销量，2023-2026）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2025年病例夹主要企业在国际市场排名（按销量）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全球市场主要企业病例夹销量（2023-2026）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全球市场，近三年病例夹主要企业占有率及排名（按收入）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病例夹主要企业在国际市场占有率（按收入，2023-2026）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2025年病例夹主要企业在国际市场排名（按收入）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全球市场主要企业病例夹销售收入（2023-2026）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全球市场主要企业病例夹销售价格（2023-2026）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中国市场，近三年病例夹主要企业占有率及排名（按销量）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病例夹主要企业在中国市场占有率（按销量，2023-2026）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2025年病例夹主要企业在中国市场排名（按销量）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中国市场主要企业病例夹销量（2023-2026）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中国市场，近三年病例夹主要企业占有率及排名（按收入）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病例夹主要企业在中国市场占有率（按收入，2023-2026）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2025年病例夹主要企业在中国市场排名（按收入）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中国市场主要企业病例夹销售收入（2023-2026）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全球主要厂商病例夹总部及产地分布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全球主要厂商成立时间及病例夹商业化日期</w:t>
      </w:r>
      <w:r>
        <w:rPr>
          <w:rFonts w:hint="eastAsia"/>
        </w:rPr>
        <w:br/>
      </w:r>
      <w:r>
        <w:rPr>
          <w:rFonts w:hint="eastAsia"/>
        </w:rPr>
        <w:t>　　2.8 全球主要厂商病例夹产品类型及应用</w:t>
      </w:r>
      <w:r>
        <w:rPr>
          <w:rFonts w:hint="eastAsia"/>
        </w:rPr>
        <w:br/>
      </w:r>
      <w:r>
        <w:rPr>
          <w:rFonts w:hint="eastAsia"/>
        </w:rPr>
        <w:t>　　2.9 病例夹行业集中度、竞争程度分析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病例夹行业集中度分析：2025年全球Top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全球病例夹第一梯队、第二梯队和第三梯队生产商（品牌）及市场份额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全球病例夹总体规模分析</w:t>
      </w:r>
      <w:r>
        <w:rPr>
          <w:rFonts w:hint="eastAsia"/>
        </w:rPr>
        <w:br/>
      </w:r>
      <w:r>
        <w:rPr>
          <w:rFonts w:hint="eastAsia"/>
        </w:rPr>
        <w:t>　　3.1 全球病例夹供需现状及预测（2021-2032）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全球病例夹产能、产量、产能利用率及发展趋势（2021-2032）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全球病例夹产量、需求量及发展趋势（2021-2032）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全球主要地区病例夹产量及发展趋势（2021-2032）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全球主要地区病例夹产量（2021-2026）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全球主要地区病例夹产量（2027-2032）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全球主要地区病例夹产量市场份额（2021-2032）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中国病例夹供需现状及预测（2021-2032）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中国病例夹产能、产量、产能利用率及发展趋势（2021-2032）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中国病例夹产量、市场需求量及发展趋势（2021-2032）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中国市场病例夹进出口（2021-2032）</w:t>
      </w:r>
      <w:r>
        <w:rPr>
          <w:rFonts w:hint="eastAsia"/>
        </w:rPr>
        <w:br/>
      </w:r>
      <w:r>
        <w:rPr>
          <w:rFonts w:hint="eastAsia"/>
        </w:rPr>
        <w:t>　　3.4 全球病例夹销量及销售额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全球市场病例夹销售额（2021-2032）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全球市场病例夹销量（2021-2032）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全球市场病例夹价格趋势（2021-2032）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全球病例夹主要地区分析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全球主要地区病例夹市场规模分析：2021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全球主要地区病例夹销售收入及市场份额（2021-2026）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全球主要地区病例夹销售收入预测（2027-2032）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全球主要地区病例夹销量分析：2021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全球主要地区病例夹销量及市场份额（2021-2026）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全球主要地区病例夹销量及市场份额预测（2027-2032）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北美市场病例夹销量、收入及增长率（2021-2032）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欧洲市场病例夹销量、收入及增长率（2021-2032）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中国市场病例夹销量、收入及增长率（2021-2032）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日本市场病例夹销量、收入及增长率（2021-2032）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东南亚市场病例夹销量、收入及增长率（2021-2032）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印度市场病例夹销量、收入及增长率（2021-2032）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南美市场病例夹销量、收入及增长率（2021-2032）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中东市场病例夹销量、收入及增长率（2021-2032）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重点企业（1）基本信息、病例夹生产基地、销售区域、竞争对手及市场地位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病例夹产品规格、参数及市场应用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病例夹销量、收入、价格及毛利率（2021-2026）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重点企业（2）基本信息、病例夹生产基地、销售区域、竞争对手及市场地位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病例夹产品规格、参数及市场应用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病例夹销量、收入、价格及毛利率（2021-2026）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重点企业（3）基本信息、病例夹生产基地、销售区域、竞争对手及市场地位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病例夹产品规格、参数及市场应用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病例夹销量、收入、价格及毛利率（2021-2026）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重点企业（4）基本信息、病例夹生产基地、销售区域、竞争对手及市场地位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病例夹产品规格、参数及市场应用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病例夹销量、收入、价格及毛利率（2021-2026）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重点企业（5）基本信息、病例夹生产基地、销售区域、竞争对手及市场地位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病例夹产品规格、参数及市场应用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病例夹销量、收入、价格及毛利率（2021-2026）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不同产品类型病例夹分析</w:t>
      </w:r>
      <w:r>
        <w:rPr>
          <w:rFonts w:hint="eastAsia"/>
        </w:rPr>
        <w:br/>
      </w:r>
      <w:r>
        <w:rPr>
          <w:rFonts w:hint="eastAsia"/>
        </w:rPr>
        <w:t>　　6.1 全球不同产品类型病例夹销量（2021-2032）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全球不同产品类型病例夹销量及市场份额（2021-2026）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全球不同产品类型病例夹销量预测（2027-2032）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全球不同产品类型病例夹收入（2021-2032）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全球不同产品类型病例夹收入及市场份额（2021-2026）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全球不同产品类型病例夹收入预测（2027-2032）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全球不同产品类型病例夹价格走势（2021-2032）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中国不同产品类型病例夹销量（2021-2032）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中国不同产品类型病例夹销量及市场份额（2021-2026）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中国不同产品类型病例夹销量预测（2027-2032）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中国不同产品类型病例夹收入（2021-2032）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中国不同产品类型病例夹收入及市场份额（2021-2026）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中国不同产品类型病例夹收入预测（2027-2032）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不同应用病例夹分析</w:t>
      </w:r>
      <w:r>
        <w:rPr>
          <w:rFonts w:hint="eastAsia"/>
        </w:rPr>
        <w:br/>
      </w:r>
      <w:r>
        <w:rPr>
          <w:rFonts w:hint="eastAsia"/>
        </w:rPr>
        <w:t>　　7.1 全球不同应用病例夹销量（2021-2032）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全球不同应用病例夹销量及市场份额（2021-2026）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全球不同应用病例夹销量预测（2027-2032）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全球不同应用病例夹收入（2021-2032）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全球不同应用病例夹收入及市场份额（2021-2026）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全球不同应用病例夹收入预测（2027-2032）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全球不同应用病例夹价格走势（2021-2032）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中国不同应用病例夹销量（2021-2032）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中国不同应用病例夹销量及市场份额（2021-2026）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中国不同应用病例夹销量预测（2027-2032）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中国不同应用病例夹收入（2021-2032）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中国不同应用病例夹收入及市场份额（2021-2026）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中国不同应用病例夹收入预测（2027-2032）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病例夹行业发展趋势</w:t>
      </w:r>
      <w:r>
        <w:rPr>
          <w:rFonts w:hint="eastAsia"/>
        </w:rPr>
        <w:br/>
      </w:r>
      <w:r>
        <w:rPr>
          <w:rFonts w:hint="eastAsia"/>
        </w:rPr>
        <w:t>　　8.2 病例夹行业主要驱动因素</w:t>
      </w:r>
      <w:r>
        <w:rPr>
          <w:rFonts w:hint="eastAsia"/>
        </w:rPr>
        <w:br/>
      </w:r>
      <w:r>
        <w:rPr>
          <w:rFonts w:hint="eastAsia"/>
        </w:rPr>
        <w:t>　　8.3 病例夹中国企业SWOT分析</w:t>
      </w:r>
      <w:r>
        <w:rPr>
          <w:rFonts w:hint="eastAsia"/>
        </w:rPr>
        <w:br/>
      </w:r>
      <w:r>
        <w:rPr>
          <w:rFonts w:hint="eastAsia"/>
        </w:rPr>
        <w:t>　　8.4 中国病例夹行业政策环境分析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病例夹行业产业链简介</w:t>
      </w:r>
      <w:r>
        <w:rPr>
          <w:rFonts w:hint="eastAsia"/>
        </w:rPr>
        <w:br/>
      </w:r>
      <w:r>
        <w:rPr>
          <w:rFonts w:hint="eastAsia"/>
        </w:rPr>
        <w:t>　　　　9.1.1 病例夹行业供应链分析</w:t>
      </w:r>
      <w:r>
        <w:rPr>
          <w:rFonts w:hint="eastAsia"/>
        </w:rPr>
        <w:br/>
      </w:r>
      <w:r>
        <w:rPr>
          <w:rFonts w:hint="eastAsia"/>
        </w:rPr>
        <w:t>　　　　9.1.2 病例夹主要原料及供应情况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病例夹行业采购模式</w:t>
      </w:r>
      <w:r>
        <w:rPr>
          <w:rFonts w:hint="eastAsia"/>
        </w:rPr>
        <w:br/>
      </w:r>
      <w:r>
        <w:rPr>
          <w:rFonts w:hint="eastAsia"/>
        </w:rPr>
        <w:t>　　9.3 病例夹行业生产模式</w:t>
      </w:r>
      <w:r>
        <w:rPr>
          <w:rFonts w:hint="eastAsia"/>
        </w:rPr>
        <w:br/>
      </w:r>
      <w:r>
        <w:rPr>
          <w:rFonts w:hint="eastAsia"/>
        </w:rPr>
        <w:t>　　9.4 病例夹行业销售模式及销售渠道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按产品类型细分，全球病例夹市场规模2021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按应用细分，全球病例夹市场规模（CAGR）2021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病例夹行业发展主要特点</w:t>
      </w:r>
      <w:r>
        <w:rPr>
          <w:rFonts w:hint="eastAsia"/>
        </w:rPr>
        <w:br/>
      </w:r>
      <w:r>
        <w:rPr>
          <w:rFonts w:hint="eastAsia"/>
        </w:rPr>
        <w:t>　　表 4： 病例夹行业发展有利因素分析</w:t>
      </w:r>
      <w:r>
        <w:rPr>
          <w:rFonts w:hint="eastAsia"/>
        </w:rPr>
        <w:br/>
      </w:r>
      <w:r>
        <w:rPr>
          <w:rFonts w:hint="eastAsia"/>
        </w:rPr>
        <w:t>　　表 5： 病例夹行业发展不利因素分析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进入病例夹行业壁垒</w:t>
      </w:r>
      <w:r>
        <w:rPr>
          <w:rFonts w:hint="eastAsia"/>
        </w:rPr>
        <w:br/>
      </w:r>
      <w:r>
        <w:rPr>
          <w:rFonts w:hint="eastAsia"/>
        </w:rPr>
        <w:t>　　表 7： 病例夹主要企业在国际市场占有率（按销量，2023-2026）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2025年病例夹主要企业在国际市场排名（按销量）&amp;（千件）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全球市场主要企业病例夹销量（2023-2026）&amp;（千件）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病例夹主要企业在国际市场占有率（按收入，2023-2026）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2025年病例夹主要企业在国际市场排名（按收入）&amp;（万元）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全球市场主要企业病例夹销售收入（2023-2026）&amp;（万元）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全球市场主要企业病例夹销售价格（2023-2026）&amp;（元/件）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病例夹主要企业在中国市场占有率（按销量，2023-2026）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2025年病例夹主要企业在中国市场排名（按销量）&amp;（千件）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中国市场主要企业病例夹销量（2023-2026）&amp;（千件）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病例夹主要企业在中国市场占有率（按收入，2023-2026）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2025年病例夹主要企业在中国市场排名（按收入）&amp;（万元）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中国市场主要企业病例夹销售收入（2023-2026）&amp;（万元）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全球主要厂商病例夹总部及产地分布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全球主要厂商成立时间及病例夹商业化日期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全球主要厂商病例夹产品类型及应用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2025年全球病例夹主要厂商市场地位（第一梯队、第二梯队和第三梯队）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全球病例夹市场投资、并购等现状分析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全球主要地区病例夹产量增速（CAGR）：（2021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全球主要地区病例夹产量（2021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全球主要地区病例夹产量（2021-2026）&amp;（千件）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全球主要地区病例夹产量（2027-2032）&amp;（千件）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全球主要地区病例夹产量市场份额（2021-2026）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全球主要地区病例夹产量市场份额（2027-2032）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中国市场病例夹产量、销量、进出口（2021-2026）&amp;（千件）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中国市场病例夹产量、销量、进出口预测（2027-2032）&amp;（千件）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全球主要地区病例夹销售收入增速：（2021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全球主要地区病例夹销售收入（2021-2026）&amp;（万元）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全球主要地区病例夹销售收入市场份额（2021-2026）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全球主要地区病例夹收入（2027-2032）&amp;（万元）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全球主要地区病例夹收入市场份额（2027-2032）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全球主要地区病例夹销量（千件）：2021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全球主要地区病例夹销量（2021-2026）&amp;（千件）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全球主要地区病例夹销量市场份额（2021-2026）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全球主要地区病例夹销量（2027-2032）&amp;（千件）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全球主要地区病例夹销量份额（2027-2032）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病例夹生产基地、销售区域、竞争对手及市场地位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病例夹产品规格、参数及市场应用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病例夹销量（千件）、收入（万元）、价格（元/件）及毛利率（2021-2026）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病例夹生产基地、销售区域、竞争对手及市场地位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病例夹产品规格、参数及市场应用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病例夹销量（千件）、收入（万元）、价格（元/件）及毛利率（2021-2026）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病例夹生产基地、销售区域、竞争对手及市场地位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病例夹产品规格、参数及市场应用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病例夹销量（千件）、收入（万元）、价格（元/件）及毛利率（2021-2026）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病例夹生产基地、销售区域、竞争对手及市场地位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病例夹产品规格、参数及市场应用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病例夹销量（千件）、收入（万元）、价格（元/件）及毛利率（2021-2026）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病例夹生产基地、销售区域、竞争对手及市场地位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病例夹产品规格、参数及市场应用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病例夹销量（千件）、收入（万元）、价格（元/件）及毛利率（2021-2026）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全球不同产品类型病例夹销量（2021-2026）&amp;（千件）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全球不同产品类型病例夹销量市场份额（2021-2026）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全球不同产品类型病例夹销量预测（2027-2032）&amp;（千件）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全球市场不同产品类型病例夹销量市场份额预测（2027-2032）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全球不同产品类型病例夹收入（2021-2026）&amp;（万元）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全球不同产品类型病例夹收入市场份额（2021-2026）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全球不同产品类型病例夹收入预测（2027-2032）&amp;（万元）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全球不同产品类型病例夹收入市场份额预测（2027-2032）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中国不同产品类型病例夹销量（2021-2026）&amp;（千件）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中国不同产品类型病例夹销量市场份额（2021-2026）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中国不同产品类型病例夹销量预测（2027-2032）&amp;（千件）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全球市场不同产品类型病例夹销量市场份额预测（2027-2032）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中国不同产品类型病例夹收入（2021-2026）&amp;（万元）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中国不同产品类型病例夹收入市场份额（2021-2026）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中国不同产品类型病例夹收入预测（2027-2032）&amp;（万元）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中国不同产品类型病例夹收入市场份额预测（2027-2032）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全球不同应用病例夹销量（2021-2026）&amp;（千件）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全球不同应用病例夹销量市场份额（2021-2026）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全球不同应用病例夹销量预测（2027-2032）&amp;（千件）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全球市场不同应用病例夹销量市场份额预测（2027-2032）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全球不同应用病例夹收入（2021-2026）&amp;（万元）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全球不同应用病例夹收入市场份额（2021-2026）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全球不同应用病例夹收入预测（2027-2032）&amp;（万元）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全球不同应用病例夹收入市场份额预测（2027-2032）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中国不同应用病例夹销量（2021-2026）&amp;（千件）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中国不同应用病例夹销量市场份额（2021-2026）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中国不同应用病例夹销量预测（2027-2032）&amp;（千件）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中国市场不同应用病例夹销量市场份额预测（2027-2032）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中国不同应用病例夹收入（2021-2026）&amp;（万元）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中国不同应用病例夹收入市场份额（2021-2026）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中国不同应用病例夹收入预测（2027-2032）&amp;（万元）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中国不同应用病例夹收入市场份额预测（2027-2032）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病例夹行业发展趋势</w:t>
      </w:r>
      <w:r>
        <w:rPr>
          <w:rFonts w:hint="eastAsia"/>
        </w:rPr>
        <w:br/>
      </w:r>
      <w:r>
        <w:rPr>
          <w:rFonts w:hint="eastAsia"/>
        </w:rPr>
        <w:t>　　表 101： 病例夹行业主要驱动因素</w:t>
      </w:r>
      <w:r>
        <w:rPr>
          <w:rFonts w:hint="eastAsia"/>
        </w:rPr>
        <w:br/>
      </w:r>
      <w:r>
        <w:rPr>
          <w:rFonts w:hint="eastAsia"/>
        </w:rPr>
        <w:t>　　表 102： 病例夹行业供应链分析</w:t>
      </w:r>
      <w:r>
        <w:rPr>
          <w:rFonts w:hint="eastAsia"/>
        </w:rPr>
        <w:br/>
      </w:r>
      <w:r>
        <w:rPr>
          <w:rFonts w:hint="eastAsia"/>
        </w:rPr>
        <w:t>　　表 103： 病例夹上游原料供应商</w:t>
      </w:r>
      <w:r>
        <w:rPr>
          <w:rFonts w:hint="eastAsia"/>
        </w:rPr>
        <w:br/>
      </w:r>
      <w:r>
        <w:rPr>
          <w:rFonts w:hint="eastAsia"/>
        </w:rPr>
        <w:t>　　表 104： 病例夹主要地区不同应用客户分析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病例夹典型经销商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病例夹产品图片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全球不同产品类型病例夹销售额2021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全球不同产品类型病例夹市场份额2025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全球不同应用病例夹市场份额2025 &amp; 2032</w:t>
      </w:r>
      <w:r>
        <w:rPr>
          <w:rFonts w:hint="eastAsia"/>
        </w:rPr>
        <w:br/>
      </w:r>
      <w:r>
        <w:rPr>
          <w:rFonts w:hint="eastAsia"/>
        </w:rPr>
        <w:t>　　图 8： 公立医院</w:t>
      </w:r>
      <w:r>
        <w:rPr>
          <w:rFonts w:hint="eastAsia"/>
        </w:rPr>
        <w:br/>
      </w:r>
      <w:r>
        <w:rPr>
          <w:rFonts w:hint="eastAsia"/>
        </w:rPr>
        <w:t>　　图 9： 私立医院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2025年全球前五大生产商病例夹市场份额</w:t>
      </w:r>
      <w:r>
        <w:rPr>
          <w:rFonts w:hint="eastAsia"/>
        </w:rPr>
        <w:br/>
      </w:r>
      <w:r>
        <w:rPr>
          <w:rFonts w:hint="eastAsia"/>
        </w:rPr>
        <w:t>　　图 11： 2025年全球病例夹第一梯队、第二梯队和第三梯队厂商及市场份额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全球病例夹产能、产量、产能利用率及发展趋势（2021-2032）&amp;（千件）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全球病例夹产量、需求量及发展趋势（2021-2032）&amp;（千件）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全球主要地区病例夹产量市场份额（2021-2032）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中国病例夹产能、产量、产能利用率及发展趋势（2021-2032）&amp;（千件）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中国病例夹产量、市场需求量及发展趋势（2021-2032）&amp;（千件）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全球病例夹市场销售额及增长率：（2021-2032）&amp;（万元）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全球市场病例夹市场规模：2021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全球市场病例夹销量及增长率（2021-2032）&amp;（千件）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全球市场病例夹价格趋势（2021-2032）&amp;（元/件）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全球主要地区病例夹销售收入（2021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全球主要地区病例夹销售收入市场份额（2021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北美市场病例夹销量及增长率（2021-2032）&amp;（千件）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北美市场病例夹收入及增长率（2021-2032）&amp;（万元）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欧洲市场病例夹销量及增长率（2021-2032）&amp;（千件）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欧洲市场病例夹收入及增长率（2021-2032）&amp;（万元）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中国市场病例夹销量及增长率（2021-2032）&amp;（千件）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中国市场病例夹收入及增长率（2021-2032）&amp;（万元）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日本市场病例夹销量及增长率（2021-2032）&amp;（千件）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日本市场病例夹收入及增长率（2021-2032）&amp;（万元）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东南亚市场病例夹销量及增长率（2021-2032）&amp;（千件）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东南亚市场病例夹收入及增长率（2021-2032）&amp;（万元）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印度市场病例夹销量及增长率（2021-2032）&amp;（千件）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印度市场病例夹收入及增长率（2021-2032）&amp;（万元）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南美市场病例夹销量及增长率（2021-2032）&amp;（千件）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南美市场病例夹收入及增长率（2021-2032）&amp;（万元）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中东市场病例夹销量及增长率（2021-2032）&amp;（千件）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中东市场病例夹收入及增长率（2021-2032）&amp;（万元）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全球不同产品类型病例夹价格走势（2021-2032）&amp;（元/件）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全球不同应用病例夹价格走势（2021-2032）&amp;（元/件）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病例夹中国企业SWOT分析</w:t>
      </w:r>
      <w:r>
        <w:rPr>
          <w:rFonts w:hint="eastAsia"/>
        </w:rPr>
        <w:br/>
      </w:r>
      <w:r>
        <w:rPr>
          <w:rFonts w:hint="eastAsia"/>
        </w:rPr>
        <w:t>　　图 42： 病例夹产业链</w:t>
      </w:r>
      <w:r>
        <w:rPr>
          <w:rFonts w:hint="eastAsia"/>
        </w:rPr>
        <w:br/>
      </w:r>
      <w:r>
        <w:rPr>
          <w:rFonts w:hint="eastAsia"/>
        </w:rPr>
        <w:t>　　图 43： 病例夹行业采购模式分析</w:t>
      </w:r>
      <w:r>
        <w:rPr>
          <w:rFonts w:hint="eastAsia"/>
        </w:rPr>
        <w:br/>
      </w:r>
      <w:r>
        <w:rPr>
          <w:rFonts w:hint="eastAsia"/>
        </w:rPr>
        <w:t>　　图 44： 病例夹行业生产模式</w:t>
      </w:r>
      <w:r>
        <w:rPr>
          <w:rFonts w:hint="eastAsia"/>
        </w:rPr>
        <w:br/>
      </w:r>
      <w:r>
        <w:rPr>
          <w:rFonts w:hint="eastAsia"/>
        </w:rPr>
        <w:t>　　图 45： 病例夹行业销售模式分析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9a9761e064fb9" w:history="1">
        <w:r>
          <w:rPr>
            <w:rStyle w:val="Hyperlink"/>
          </w:rPr>
          <w:t>全球与中国病例夹行业研究分析及前景趋势预测报告（2026-2032年）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9a9761e064fb9" w:history="1">
        <w:r>
          <w:rPr>
            <w:rStyle w:val="Hyperlink"/>
          </w:rPr>
          <w:t>https://www.20087.com/8/37/BingLiJiaHangYeQianJing.html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热点：病历夹经典版官网、病历夹图片、病例夹子图片、病例夹英文、病例夹书名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c4be727594bb5" w:history="1">
      <w:r>
        <w:rPr>
          <w:rStyle w:val="Hyperlink"/>
        </w:rPr>
        <w:t>全球与中国病例夹行业研究分析及前景趋势预测报告（2026-2032年）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BingLiJiaHangYeQianJing.html" TargetMode="External" Id="R12d9a9761e06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BingLiJiaHangYeQianJing.html" TargetMode="External" Id="R505c4be72759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2026-02-06T01:38:26Z</dcterms:created>
  <dcterms:modified xsi:type="dcterms:W3CDTF">2026-02-06T02:38:26Z</dcterms:modified>
  <dc:subject>全球与中国病例夹行业研究分析及前景趋势预测报告（2026-2032年）</dc:subject>
  <dc:title>全球与中国病例夹行业研究分析及前景趋势预测报告（2026-2032年）</dc:title>
  <cp:keywords>全球与中国病例夹行业研究分析及前景趋势预测报告（2026-2032年）</cp:keywords>
  <dc:description>全球与中国病例夹行业研究分析及前景趋势预测报告（2026-2032年）</dc:description>
</cp:coreProperties>
</file>