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b762abb3a4664" w:history="1">
              <w:r>
                <w:rPr>
                  <w:rStyle w:val="Hyperlink"/>
                </w:rPr>
                <w:t>中国医药零售行业现状调研及发展趋势分析报告（2024-2030年）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b762abb3a4664" w:history="1">
              <w:r>
                <w:rPr>
                  <w:rStyle w:val="Hyperlink"/>
                </w:rPr>
                <w:t>中国医药零售行业现状调研及发展趋势分析报告（2024-2030年）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b762abb3a4664" w:history="1">
                <w:r>
                  <w:rPr>
                    <w:rStyle w:val="Hyperlink"/>
                  </w:rPr>
                  <w:t>https://www.20087.com/6/78/YiYaoLingShouHangYeQianJingFenXi.html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作为医疗健康领域的重要组成部分，近年来在政策支持和市场需求的双重驱动下，实现了快速扩张。随着药品分类管理制度的完善和互联网医疗的兴起，线上购药、送药上门、电子处方等新零售模式，为消费者提供了更加便捷和个性化的购药体验。同时，医药零售企业通过整合供应链资源、优化门店布局、拓展健康咨询服务，提升了服务质量和经营效率。</w:t>
      </w:r>
      <w:r>
        <w:rPr>
          <w:rFonts w:hint="eastAsia"/>
        </w:rPr>
        <w:br/>
      </w:r>
      <w:r>
        <w:rPr>
          <w:rFonts w:hint="eastAsia"/>
        </w:rPr>
        <w:t>　　未来，医药零售行业的发展趋势将更加注重数字化和健康管理。一方面，通过大数据、人工智能等技术的应用，医药零售企业能够实现精准营销、智能库存管理、药品追溯等功能，提升运营效率和客户满意度。另一方面，医药零售将与健康管理、疾病预防等服务深度融合，如提供慢性病管理、健康检测、营养咨询等增值服务，满足消费者对全方位健康服务的需求。此外，跨界合作和多元化经营将成为医药零售企业的新机遇，如与保险、旅游、健身等行业合作，开拓新的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b762abb3a4664" w:history="1">
        <w:r>
          <w:rPr>
            <w:rStyle w:val="Hyperlink"/>
          </w:rPr>
          <w:t>中国医药零售行业现状调研及发展趋势分析报告（2024-2030年）</w:t>
        </w:r>
      </w:hyperlink>
      <w:r>
        <w:rPr>
          <w:rFonts w:hint="eastAsia"/>
        </w:rPr>
        <w:t>》基于多年监测调研数据，结合医药零售行业现状与发展前景，全面分析了医药零售市场需求、市场规模、产业链构成、价格机制以及医药零售细分市场特性。医药零售报告客观评估了市场前景，预测了发展趋势，深入分析了品牌竞争、市场集中度及医药零售重点企业运营状况。同时，医药零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（二）化工原材料市场分析</w:t>
      </w:r>
      <w:r>
        <w:rPr>
          <w:rFonts w:hint="eastAsia"/>
        </w:rPr>
        <w:br/>
      </w:r>
      <w:r>
        <w:rPr>
          <w:rFonts w:hint="eastAsia"/>
        </w:rPr>
        <w:t>　　　　　　（三）制药设备市场分析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（四）药用包装行业市场分析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三、法国非处方药革命发展历程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t>　　　　六、“十三五”国家药品安全规划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五、2024年中国医药行业运行分析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三、中国医药行业细分行业分析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一、2024年中国医改的重点内容分析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“十三五”中医药行业总体规划</w:t>
      </w:r>
      <w:r>
        <w:rPr>
          <w:rFonts w:hint="eastAsia"/>
        </w:rPr>
        <w:br/>
      </w:r>
      <w:r>
        <w:rPr>
          <w:rFonts w:hint="eastAsia"/>
        </w:rPr>
        <w:t>　　　　一、“十三五”中医药事业发展的思路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二、“十三五”中医药事业的发展目标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三、“十三五”中医药事业的发展任务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三、2024年药品流通行业发展特点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七、中国百强药店运营效率情况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二、新医改下单体及小型连锁药店发展状况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中国医药零售市场发展策略及建议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一、加快医药流通行业转型发展策略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四、医药零售连锁企业发展策略分析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三、中国非处方药品市场发展现状</w:t>
      </w:r>
      <w:r>
        <w:rPr>
          <w:rFonts w:hint="eastAsia"/>
        </w:rPr>
        <w:br/>
      </w:r>
      <w:r>
        <w:rPr>
          <w:rFonts w:hint="eastAsia"/>
        </w:rPr>
        <w:t>　　　　四、中国非处方药品市场规模分析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二、外资药企布局OTC市场分析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中国OTC市场发展策略及建议分析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六、医药电子商务的发展战略与对策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（五）无锡医药零售市场分析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（五）石家庄医药零售市场分析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（五）深圳医药零售市场分析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（三）新疆医药零售市场分析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（四）昆明医药零售市场分析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（四）南昌医药零售市场分析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八、连锁药店数量规模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三、企业零售业务分析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五、企业创新策略分析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四、企业拓展铺面类型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五、企业连锁规模业务</w:t>
      </w:r>
      <w:r>
        <w:rPr>
          <w:rFonts w:hint="eastAsia"/>
        </w:rPr>
        <w:br/>
      </w:r>
      <w:r>
        <w:rPr>
          <w:rFonts w:hint="eastAsia"/>
        </w:rPr>
        <w:t>　　　　六、企业所获荣誉分析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第十一节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第十二节 哈尔滨人民同泰医药连锁店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第十三节 云南东骏药业有限公司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四、企业经营范围情况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第十四节 深圳中联大药房控股有限公司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第十五节 云南健之佳健康连锁店股份有限公司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第十六节 西安怡康医药连锁有限责任公司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第十七节 吉林大药房药业股份有限公司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三、企业组织机构情况</w:t>
      </w:r>
      <w:r>
        <w:rPr>
          <w:rFonts w:hint="eastAsia"/>
        </w:rPr>
        <w:br/>
      </w:r>
      <w:r>
        <w:rPr>
          <w:rFonts w:hint="eastAsia"/>
        </w:rPr>
        <w:t>　　　　四、企业经营管理分析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第十八节 甘肃众友健康医药连锁有限公司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第十九节 沈阳东北大药房连锁有限公司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二、企业运营成本分析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第二十节 好药师大药房连锁有限公司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2024-2030年中国医药零售行业趋势及前景分析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2024-2030年中国医药零售业发展趋势分析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二、中国医药流通行业未来发展趋势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五、中国医药零售业的未来发展趋势</w:t>
      </w:r>
      <w:r>
        <w:rPr>
          <w:rFonts w:hint="eastAsia"/>
        </w:rPr>
        <w:br/>
      </w:r>
      <w:r>
        <w:rPr>
          <w:rFonts w:hint="eastAsia"/>
        </w:rPr>
        <w:t>　　　　六、中国OTC市场未来发展趋势分析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2024-2030年中国医药零售业发展前景分析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五、中国网上药店发展前景广阔</w:t>
      </w:r>
      <w:r>
        <w:rPr>
          <w:rFonts w:hint="eastAsia"/>
        </w:rPr>
        <w:br/>
      </w:r>
      <w:r>
        <w:rPr>
          <w:rFonts w:hint="eastAsia"/>
        </w:rPr>
        <w:t>　　　　六、中成药OTC市场发展前景广阔</w:t>
      </w:r>
      <w:r>
        <w:rPr>
          <w:rFonts w:hint="eastAsia"/>
        </w:rPr>
        <w:br/>
      </w:r>
      <w:r>
        <w:rPr>
          <w:rFonts w:hint="eastAsia"/>
        </w:rPr>
        <w:t>　　第三节 2024-2030年中国医药零售业发展前景预测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二、2024-2030年医药流通行业市场规模预测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三、2024-2030年药品零售行业市场规模预测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四、2024-2030年非处方药市场规模规模预测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2024-2030年中国医药零售业投资前景及策略分析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一、“十三五”时期中国宏观经济发展分析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二、“十三五”时期中国医药工业发展规划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三、“十三五”中国医药流通行业发展规划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2024-2030年中国医药零售行业投资机会分析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一、医药零售行业投资前景分析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2024-2030年中国医药零售行业投资风险分析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2024-2030年药品连锁行业风险特性的决定因素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2024-2030年中国医药零售行业投资策略分析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21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22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23 2024年医药工业利润总额完成情况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24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25 2019-2024年医药行业投资额占比情况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b762abb3a4664" w:history="1">
        <w:r>
          <w:rPr>
            <w:rStyle w:val="Hyperlink"/>
          </w:rPr>
          <w:t>中国医药零售行业现状调研及发展趋势分析报告（2024-2030年）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b762abb3a4664" w:history="1">
        <w:r>
          <w:rPr>
            <w:rStyle w:val="Hyperlink"/>
          </w:rPr>
          <w:t>https://www.20087.com/6/78/YiYaoLingShouHangYeQianJingFenXi.html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bcdc0de34001" w:history="1">
      <w:r>
        <w:rPr>
          <w:rStyle w:val="Hyperlink"/>
        </w:rPr>
        <w:t>中国医药零售行业现状调研及发展趋势分析报告（2024-2030年）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YaoLingShouHangYeQianJingFenXi.html" TargetMode="External" Id="Re6db762abb3a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YaoLingShouHangYeQianJingFenXi.html" TargetMode="External" Id="R2687bcdc0de3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2024-03-06T23:41:00Z</dcterms:created>
  <dcterms:modified xsi:type="dcterms:W3CDTF">2024-03-07T00:41:00Z</dcterms:modified>
  <dc:subject>中国医药零售行业现状调研及发展趋势分析报告（2024-2030年）</dc:subject>
  <dc:title>中国医药零售行业现状调研及发展趋势分析报告（2024-2030年）</dc:title>
  <cp:keywords>中国医药零售行业现状调研及发展趋势分析报告（2024-2030年）</cp:keywords>
  <dc:description>中国医药零售行业现状调研及发展趋势分析报告（2024-2030年）</dc:description>
</cp:coreProperties>
</file>